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6d85d6da115b4f4a"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5</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GARUPUL DE ACTIUNE LOCALA DOBROGEA CENTRALA</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Start-up neagricol</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pPr>
              <w:spacing w:line="360" w:lineRule="auto"/>
              <w:ind w:left="0" w:right="0" w:firstLine="493"/>
            </w:pPr>
            <w:r>
              <w:rPr>
                <w:rFonts w:ascii="Cambria Bold" w:hAnsi="Cambria Bold"/>
                <w:b/>
                <w:color w:val="1B4167"/>
                <w:sz w:val="24"/>
              </w:rPr>
              <w:t>EG 01</w:t>
            </w:r>
          </w:p>
        </w:tc>
        <w:tc>
          <w:tcPr>
            <w:vAlign w:val="center"/>
          </w:tcPr>
          <w:p>
            <w:r>
              <w:rPr>
                <w:rFonts w:ascii="Cambria Bold" w:hAnsi="Cambria Bold"/>
                <w:b/>
                <w:color w:val="1B4167"/>
                <w:sz w:val="24"/>
                <w:lang w:val="ro"/>
              </w:rPr>
              <w:t>Solicitantul trebuie să explice cum răspunde acțiunea/investiția la cel puțin una din nevoile locale identificate și/sau de ce este oportună în contextul local</w:t>
            </w:r>
            <w:r>
              <w:rPr>
                <w:rFonts w:ascii="Cambria Bold" w:hAnsi="Cambria Bold"/>
                <w:b/>
                <w:color w:val="1B4167"/>
                <w:sz w:val="24"/>
              </w:rPr>
              <w: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lang w:val="ro"/>
              </w:rPr>
              <w:t>Se va verifica Cererea de finanțare și documentele Anexe. În câmpul din Cererea de finanțare „descrierea succintă a proiectului”, beneficiarul va trebui să precizeze la ce nevoi identificate în cadrul SDL (Nevoile 1 – 14 de la secțiunea din SDL </w:t>
            </w:r>
            <w:r>
              <w:rPr>
                <w:rFonts w:ascii="Cambria Italic" w:hAnsi="Cambria Italic"/>
                <w:b w:val="false"/>
                <w:i/>
                <w:sz w:val="24"/>
                <w:lang w:val="ro"/>
              </w:rPr>
              <w:t>„Identificarea nevoilor</w:t>
            </w:r>
            <w:r>
              <w:rPr>
                <w:rFonts w:ascii="Cambria" w:hAnsi="Cambria"/>
                <w:b w:val="false"/>
                <w:sz w:val="24"/>
                <w:lang w:val="ro"/>
              </w:rPr>
              <w:t>)” răspunde proiectul, să argumenteze și să justifice oportunitatea investiției in context local. Descrierea și justificarea va fi succinta si clara.</w:t>
            </w:r>
          </w:p>
          <w:p>
            <w:pPr>
              <w:spacing w:line="360" w:lineRule="auto"/>
              <w:ind w:left="0" w:right="0" w:firstLine="493"/>
            </w:pPr>
            <w:r>
              <w:rPr>
                <w:rFonts w:ascii="Cambria" w:hAnsi="Cambria"/>
                <w:b w:val="false"/>
                <w:sz w:val="24"/>
                <w:lang w:val="ro"/>
              </w:rPr>
              <w:t>Solicitantul este eligibil daca demonstreaza  diversificarea activitatii agricole derulate anterior depunerii proiectului, cu cel putin 6 luni si dimensiunea economica a exploatatiei este minim 12.000 SO/euro. Solicitantul demonstreaza vechimea si dimensiunea economica in activitatea agricola prin documente APIA si Registrul Agricol.</w:t>
            </w:r>
          </w:p>
          <w:p>
            <w:r>
              <w:rPr>
                <w:rFonts w:ascii="Cambria" w:hAnsi="Cambria"/>
                <w:b w:val="false"/>
                <w:sz w:val="24"/>
                <w:lang w:val="ro"/>
              </w:rPr>
              <w:t>Solicitantul declara pe propria raspundere ca nu va renunta la activitatea agricola in timpul implementarii si monitorizarii proiectului STAR-UP</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pPr>
              <w:spacing w:line="360" w:lineRule="auto"/>
              <w:ind w:left="0" w:right="0" w:firstLine="493"/>
            </w:pPr>
            <w:r>
              <w:rPr>
                <w:rFonts w:ascii="Cambria Bold" w:hAnsi="Cambria Bold"/>
                <w:b/>
                <w:color w:val="1B4167"/>
                <w:sz w:val="24"/>
              </w:rPr>
              <w:t>EG 02</w:t>
            </w:r>
          </w:p>
        </w:tc>
        <w:tc>
          <w:tcPr>
            <w:vAlign w:val="center"/>
          </w:tcPr>
          <w:p>
            <w:r>
              <w:rPr>
                <w:rFonts w:ascii="Cambria Bold" w:hAnsi="Cambria Bold"/>
                <w:b/>
                <w:color w:val="1B4167"/>
                <w:sz w:val="24"/>
                <w:lang w:val="ro"/>
              </w:rPr>
              <w:t>Solicitanții proiectelor sunt femei  </w:t>
            </w:r>
            <w:r>
              <w:rPr>
                <w:rFonts w:ascii="Cambria Bold" w:hAnsi="Cambria Bold"/>
                <w:b/>
                <w:color w:val="1B4167"/>
                <w:sz w:val="24"/>
              </w:rPr>
              <w: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lang w:val="ro"/>
              </w:rPr>
              <w:t>Se va verifica actul de identitate al reprezentantului legal al solicitantului din care să reiasă ca reprezentantul legal este de sex feminin.</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pPr>
              <w:spacing w:line="360" w:lineRule="auto"/>
              <w:ind w:left="0" w:right="0" w:firstLine="493"/>
            </w:pPr>
            <w:r>
              <w:rPr>
                <w:rFonts w:ascii="Cambria Bold" w:hAnsi="Cambria Bold"/>
                <w:b/>
                <w:color w:val="1B4167"/>
                <w:sz w:val="24"/>
              </w:rPr>
              <w:t>EG 03</w:t>
            </w:r>
          </w:p>
        </w:tc>
        <w:tc>
          <w:tcPr>
            <w:vAlign w:val="center"/>
          </w:tcPr>
          <w:p>
            <w:r>
              <w:rPr>
                <w:rFonts w:ascii="Cambria Bold" w:hAnsi="Cambria Bold"/>
                <w:b/>
                <w:color w:val="1B4167"/>
                <w:sz w:val="24"/>
                <w:lang w:val="ro"/>
              </w:rPr>
              <w:t>Solicitantul trebuie să prezinte un plan de afaceri referitor la codul CAEN al activităţii pe care o desfăşoară;</w:t>
            </w:r>
            <w:r>
              <w:rPr>
                <w:rFonts w:ascii="Cambria Bold" w:hAnsi="Cambria Bold"/>
                <w:b/>
                <w:color w:val="1B4167"/>
                <w:sz w:val="24"/>
              </w:rPr>
              <w: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lang w:val="ro"/>
              </w:rPr>
              <w:t>Se verifica daca codul CAEN corespunde activitatii propuse a fi finantate prin planul de afaceri.</w:t>
            </w:r>
          </w:p>
          <w:p>
            <w:r>
              <w:rPr>
                <w:rFonts w:ascii="Cambria" w:hAnsi="Cambria"/>
                <w:b w:val="false"/>
                <w:sz w:val="24"/>
                <w:lang w:val="ro"/>
              </w:rPr>
              <w:t>Se verifica cererea de finantare si planul de afaceri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pPr>
              <w:spacing w:line="360" w:lineRule="auto"/>
              <w:ind w:left="0" w:right="0" w:firstLine="493"/>
            </w:pPr>
            <w:r>
              <w:rPr>
                <w:rFonts w:ascii="Cambria Bold" w:hAnsi="Cambria Bold"/>
                <w:b/>
                <w:color w:val="1B4167"/>
                <w:sz w:val="24"/>
              </w:rPr>
              <w:t>EG 04</w:t>
            </w:r>
          </w:p>
        </w:tc>
        <w:tc>
          <w:tcPr>
            <w:vAlign w:val="center"/>
          </w:tcPr>
          <w:p>
            <w:r>
              <w:rPr>
                <w:rFonts w:ascii="Cambria Bold" w:hAnsi="Cambria Bold"/>
                <w:b/>
                <w:color w:val="1B4167"/>
                <w:sz w:val="24"/>
                <w:lang w:val="ro"/>
              </w:rPr>
              <w:t>Sa respecte regulile de minimis</w:t>
            </w:r>
            <w:r>
              <w:rPr>
                <w:rFonts w:ascii="Cambria Bold" w:hAnsi="Cambria Bold"/>
                <w:b/>
                <w:color w:val="1B4167"/>
                <w:sz w:val="24"/>
              </w:rPr>
              <w: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lang w:val="ro"/>
              </w:rPr>
              <w:t>Se verifica respectarea Schema de ajutor de minimis - "LEADER - Dezvoltarea locală plasată sub responsabilitatea comunității", care se aprobă prin ordin al ministrului agriculturii și dezvoltării rurale;</w:t>
            </w:r>
          </w:p>
          <w:p>
            <w:pPr>
              <w:spacing w:line="360" w:lineRule="auto"/>
              <w:ind w:left="0" w:right="0" w:firstLine="493"/>
            </w:pPr>
            <w:r>
              <w:rPr>
                <w:rFonts w:ascii="Cambria" w:hAnsi="Cambria"/>
                <w:b w:val="false"/>
                <w:sz w:val="24"/>
                <w:lang w:val="ro"/>
              </w:rPr>
              <w:t>Regulamentul (UE) 2021/2115 - Art. 86 - Eligibilitatea cheltuielilor</w:t>
            </w:r>
          </w:p>
          <w:p>
            <w:r>
              <w:rPr>
                <w:rFonts w:ascii="Cambria" w:hAnsi="Cambria"/>
                <w:b w:val="false"/>
                <w:sz w:val="24"/>
                <w:lang w:val="ro"/>
              </w:rPr>
              <w:t>Se verifica cererea de finantare si planul de afaceri.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pPr>
              <w:spacing w:line="360" w:lineRule="auto"/>
              <w:ind w:left="0" w:right="0" w:firstLine="493"/>
            </w:pPr>
            <w:r>
              <w:rPr>
                <w:rFonts w:ascii="Cambria Bold" w:hAnsi="Cambria Bold"/>
                <w:b/>
                <w:color w:val="1B4167"/>
                <w:sz w:val="24"/>
              </w:rPr>
              <w:t>EG 05</w:t>
            </w:r>
          </w:p>
        </w:tc>
        <w:tc>
          <w:tcPr>
            <w:vAlign w:val="center"/>
          </w:tcPr>
          <w:p>
            <w:r>
              <w:rPr>
                <w:rFonts w:ascii="Cambria Bold" w:hAnsi="Cambria Bold"/>
                <w:b/>
                <w:color w:val="1B4167"/>
                <w:sz w:val="24"/>
                <w:lang w:val="ro"/>
              </w:rPr>
              <w:t>calificare specifica  </w:t>
            </w:r>
            <w:r>
              <w:rPr>
                <w:rFonts w:ascii="Cambria Bold" w:hAnsi="Cambria Bold"/>
                <w:b/>
                <w:color w:val="1B4167"/>
                <w:sz w:val="24"/>
              </w:rPr>
              <w: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lang w:val="ro"/>
              </w:rPr>
              <w:t>Se verifica documentele de calificare in domeniul specific activitatii sau competente privind derularea afacerii de minim nivel 3. Daca activitatea propusa nu beneficiaza de o calificare specifica, solicitantul trebuie sa prezinte documente care sa justificea pregatire in domeniul „managementul afacerii”.</w:t>
            </w:r>
          </w:p>
          <w:p>
            <w:r>
              <w:rPr>
                <w:rFonts w:ascii="Cambria" w:hAnsi="Cambria"/>
                <w:b w:val="false"/>
                <w:sz w:val="24"/>
                <w:lang w:val="ro"/>
              </w:rPr>
              <w:t>Se verifica cererea de finantare si documente anexa.</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Utilizarea potentialului endogen, specific satului dobrogean</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w:t>
            </w:r>
          </w:p>
        </w:tc>
        <w:tc>
          <w:tcPr>
            <w:shd w:val="clear" w:color="auto" w:fill="F8ECD2"/>
            <w:vAlign w:val="center"/>
          </w:tcPr>
          <w:p>
            <w:r>
              <w:rPr>
                <w:rFonts w:ascii="Cambria" w:hAnsi="Cambria"/>
                <w:b w:val="false"/>
                <w:color w:val="58400C"/>
                <w:sz w:val="24"/>
              </w:rPr>
              <w:t>Utilizarea potentialului endogen, specific satului dobrogean </w:t>
            </w:r>
          </w:p>
        </w:tc>
        <w:tc>
          <w:tcPr>
            <w:vAlign w:val="center"/>
          </w:tcPr>
          <w:p>
            <w:pPr>
              <w:keepNext/>
              <w:jc w:val="center"/>
            </w:pPr>
            <w:r>
              <w:rPr>
                <w:rFonts w:ascii="Cambria" w:hAnsi="Cambria"/>
                <w:b w:val="false"/>
                <w:sz w:val="24"/>
              </w:rPr>
              <w:t>  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385623"/>
                <w:sz w:val="24"/>
                <w:lang w:val="ro"/>
              </w:rPr>
              <w:t> Proiecte care includ: Servicii/activități/investiții/tehnologii/procese inovatoare care utilizarea potentialului endogen natural si specific satului dobrogean.</w:t>
            </w:r>
          </w:p>
          <w:p>
            <w:r>
              <w:rPr>
                <w:rFonts w:ascii="Cambria" w:hAnsi="Cambria"/>
                <w:b w:val="false"/>
                <w:sz w:val="24"/>
              </w:rPr>
              <w:t>Se verifica in planul de afaceri sprijinirea înființării de afaceri care valorifică resursele locale.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Marketing direct al produselor</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w:t>
            </w:r>
          </w:p>
        </w:tc>
        <w:tc>
          <w:tcPr>
            <w:shd w:val="clear" w:color="auto" w:fill="F8ECD2"/>
            <w:vAlign w:val="center"/>
          </w:tcPr>
          <w:p>
            <w:r>
              <w:rPr>
                <w:rFonts w:ascii="Cambria" w:hAnsi="Cambria"/>
                <w:b w:val="false"/>
                <w:color w:val="58400C"/>
                <w:sz w:val="24"/>
              </w:rPr>
              <w:t>Marketing direct al produselor</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385623"/>
                <w:sz w:val="24"/>
                <w:lang w:val="ro"/>
              </w:rPr>
              <w:t>Dezvoltarea bioeconomiei și a economiei circulare</w:t>
            </w:r>
          </w:p>
          <w:p>
            <w:r>
              <w:rPr>
                <w:rFonts w:ascii="Cambria" w:hAnsi="Cambria"/>
                <w:b w:val="false"/>
                <w:sz w:val="24"/>
                <w:lang w:val="ro"/>
              </w:rPr>
              <w:t>Vor fi punctate proiectele care includ în cadrul lor activități/cheltuieli legate de bioeconomie și economie circulară. Se verifica in planul de afaceri descrierea activitatilor care sustin comercializarea directa a produselor</w:t>
            </w:r>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Competente specifice activitatii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w:t>
            </w:r>
          </w:p>
        </w:tc>
        <w:tc>
          <w:tcPr>
            <w:shd w:val="clear" w:color="auto" w:fill="F8ECD2"/>
            <w:vAlign w:val="center"/>
          </w:tcPr>
          <w:p>
            <w:pPr>
              <w:spacing w:line="360" w:lineRule="auto"/>
              <w:ind w:left="0" w:right="0" w:firstLine="493"/>
            </w:pPr>
            <w:r>
              <w:rPr>
                <w:rFonts w:ascii="Cambria" w:hAnsi="Cambria"/>
                <w:b w:val="false"/>
                <w:color w:val="58400C"/>
                <w:sz w:val="24"/>
              </w:rPr>
              <w:t>Competente specifice activitatii</w:t>
            </w:r>
          </w:p>
          <w:p>
            <w:r>
              <w:rPr>
                <w:rFonts w:ascii="Cambria" w:hAnsi="Cambria"/>
                <w:b w:val="false"/>
                <w:color w:val="58400C"/>
                <w:sz w:val="24"/>
              </w:rPr>
              <w:t> </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385623"/>
                <w:sz w:val="24"/>
                <w:lang w:val="ro"/>
              </w:rPr>
              <w:t>Relevanta calificarii profesionale a solicitantului.</w:t>
            </w:r>
          </w:p>
          <w:p>
            <w:pPr>
              <w:spacing w:line="360" w:lineRule="auto"/>
              <w:ind w:left="0" w:right="0" w:firstLine="493"/>
            </w:pPr>
            <w:r>
              <w:rPr>
                <w:rFonts w:ascii="Cambria" w:hAnsi="Cambria"/>
                <w:b w:val="false"/>
                <w:sz w:val="24"/>
                <w:lang w:val="ro"/>
              </w:rPr>
              <w:t>Vor fi punctate proiecte care demonstreaza ca solicitantul este calificat  in domeniul proiectului.</w:t>
            </w:r>
          </w:p>
          <w:p>
            <w:r>
              <w:rPr>
                <w:rFonts w:ascii="Cambria" w:hAnsi="Cambria"/>
                <w:b w:val="false"/>
                <w:sz w:val="24"/>
                <w:lang w:val="ro"/>
              </w:rPr>
              <w:t>Se verifica documentele de studii/calificare</w:t>
            </w:r>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Crearea cel putin, a unui loc de munca.</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 </w:t>
            </w:r>
          </w:p>
        </w:tc>
        <w:tc>
          <w:tcPr>
            <w:shd w:val="clear" w:color="auto" w:fill="F8ECD2"/>
            <w:vAlign w:val="center"/>
          </w:tcPr>
          <w:p>
            <w:r>
              <w:rPr>
                <w:rFonts w:ascii="Cambria" w:hAnsi="Cambria"/>
                <w:b w:val="false"/>
                <w:color w:val="58400C"/>
                <w:sz w:val="24"/>
              </w:rPr>
              <w:t>Crearea cel putin, a unui loc de munca.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385623"/>
                <w:sz w:val="24"/>
                <w:lang w:val="ro"/>
              </w:rPr>
              <w:t>Numărul de locuri de muncă nou create cu norma intreaga pentru minim 12 luni de la finalizarea proiectului</w:t>
            </w:r>
          </w:p>
          <w:p>
            <w:pPr>
              <w:spacing w:line="360" w:lineRule="auto"/>
              <w:ind w:left="0" w:right="0" w:firstLine="493"/>
            </w:pPr>
            <w:r>
              <w:rPr>
                <w:rFonts w:ascii="Cambria" w:hAnsi="Cambria"/>
                <w:b w:val="false"/>
                <w:sz w:val="24"/>
                <w:lang w:val="ro"/>
              </w:rPr>
              <w:t>-      </w:t>
            </w:r>
            <w:r>
              <w:rPr>
                <w:rFonts w:ascii="Cambria" w:hAnsi="Cambria"/>
                <w:b w:val="false"/>
                <w:sz w:val="24"/>
                <w:lang w:val="ro"/>
              </w:rPr>
              <w:t>Un loc de muncă nou creat.</w:t>
            </w:r>
          </w:p>
          <w:p>
            <w:pPr>
              <w:spacing w:line="360" w:lineRule="auto"/>
              <w:ind w:left="0" w:right="0" w:firstLine="493"/>
            </w:pPr>
            <w:r>
              <w:rPr>
                <w:rFonts w:ascii="Cambria" w:hAnsi="Cambria"/>
                <w:b w:val="false"/>
                <w:sz w:val="24"/>
                <w:lang w:val="ro"/>
              </w:rPr>
              <w:t>  </w:t>
            </w:r>
            <w:r>
              <w:rPr>
                <w:rFonts w:ascii="Cambria" w:hAnsi="Cambria"/>
                <w:b w:val="false"/>
                <w:sz w:val="24"/>
              </w:rPr>
              <w:t>Se verifica in planul de afaceri descrierea locului de munca  care va fi creat</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tc>
        <w:tc>
          <w:tcPr>
            <w:shd w:val="clear" w:color="auto" w:fill="F8ECD2"/>
            <w:vAlign w:val="center"/>
          </w:tcPr>
          <w:p>
            <w:r>
              <w:rPr>
                <w:rFonts w:ascii="Cambria" w:hAnsi="Cambria"/>
                <w:b w:val="false"/>
                <w:color w:val="58400C"/>
                <w:sz w:val="24"/>
              </w:rPr>
              <w:t>TOTAL</w:t>
            </w:r>
          </w:p>
        </w:tc>
        <w:tc>
          <w:tcPr>
            <w:vAlign w:val="center"/>
          </w:tcPr>
          <w:p>
            <w:pPr>
              <w:keepNext/>
              <w:jc w:val="center"/>
            </w:pPr>
            <w:r>
              <w:rPr>
                <w:rFonts w:ascii="Cambria" w:hAnsi="Cambria"/>
                <w:b w:val="false"/>
                <w:sz w:val="24"/>
              </w:rPr>
              <w:t>100 PCT</w:t>
            </w:r>
          </w:p>
        </w:tc>
        <w:tc>
          <w:tcPr>
            <w:vAlign w:val="center"/>
          </w:tcPr>
          <w:p/>
        </w:tc>
        <w:tc>
          <w:tcPr>
            <w:vAlign w:val="center"/>
          </w:tcPr>
          <w:p/>
        </w:tc>
      </w:tr>
      <w:tr>
        <w:trPr/>
        <w:tc>
          <w:tcPr>
            <w:gridSpan w:val="5"/>
            <w:shd w:val="clear" w:color="auto" w:fill="DDDDDD"/>
            <w:vAlign w:val="center"/>
          </w:tcP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tc>
        <w:tc>
          <w:tcPr>
            <w:shd w:val="clear" w:color="auto" w:fill="F8ECD2"/>
            <w:vAlign w:val="center"/>
          </w:tcPr>
          <w:p>
            <w:r>
              <w:rPr>
                <w:rFonts w:ascii="Cambria" w:hAnsi="Cambria"/>
                <w:b w:val="false"/>
                <w:color w:val="58400C"/>
                <w:sz w:val="24"/>
              </w:rPr>
              <w:t>PUNCTAJ MINIM</w:t>
            </w:r>
          </w:p>
        </w:tc>
        <w:tc>
          <w:tcPr>
            <w:vAlign w:val="center"/>
          </w:tcPr>
          <w:p>
            <w:pPr>
              <w:keepNext/>
              <w:jc w:val="center"/>
            </w:pPr>
            <w:r>
              <w:rPr>
                <w:rFonts w:ascii="Cambria" w:hAnsi="Cambria"/>
                <w:b w:val="false"/>
                <w:sz w:val="24"/>
              </w:rPr>
              <w:t>30 PCT</w:t>
            </w:r>
          </w:p>
        </w:tc>
        <w:tc>
          <w:tcPr>
            <w:vAlign w:val="center"/>
          </w:tcPr>
          <w:p/>
        </w:tc>
        <w:tc>
          <w:tcPr>
            <w:vAlign w:val="center"/>
          </w:tcPr>
          <w:p/>
        </w:tc>
      </w:tr>
      <w:tr>
        <w:trPr/>
        <w:tc>
          <w:tcPr>
            <w:gridSpan w:val="5"/>
            <w:shd w:val="clear" w:color="auto" w:fill="DDDDDD"/>
            <w:vAlign w:val="center"/>
          </w:tcP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lang w:val="ro"/>
              </w:rPr>
              <w:t>Punctajul obtinut in urma evaluarii</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lang w:val="ro"/>
              </w:rPr>
              <w:t>Selecţia proiectelor eligibile se face în ordinea descrescătoare a punctajului obtinut prin selecţie.</w:t>
            </w:r>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r>
              <w:rPr>
                <w:rFonts w:ascii="Cambria" w:hAnsi="Cambria"/>
                <w:b w:val="false"/>
                <w:color w:val="58400C"/>
                <w:sz w:val="24"/>
                <w:lang w:val="ro"/>
              </w:rPr>
              <w:t>Vechimea in activitatea agricola</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lang w:val="ro"/>
              </w:rPr>
              <w:t>Se vor selecta proiectele cu punctaj egal, prin demonstrarea  vechimii in agricultura.</w:t>
            </w:r>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3 </w:t>
            </w:r>
          </w:p>
        </w:tc>
        <w:tc>
          <w:tcPr>
            <w:shd w:val="clear" w:color="auto" w:fill="F8ECD2"/>
            <w:vAlign w:val="center"/>
          </w:tcPr>
          <w:p>
            <w:r>
              <w:rPr>
                <w:rFonts w:ascii="Cambria" w:hAnsi="Cambria"/>
                <w:b w:val="false"/>
                <w:color w:val="58400C"/>
                <w:sz w:val="24"/>
                <w:lang w:val="ro"/>
              </w:rPr>
              <w:t>Locuri de munca</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lang w:val="ro"/>
              </w:rPr>
              <w:t>Se vor selecta proiectele cu punctaj egal, în ordinea crescatoare a locurilor de muncă nou create.</w:t>
            </w:r>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4 </w:t>
            </w:r>
          </w:p>
        </w:tc>
        <w:tc>
          <w:tcPr>
            <w:shd w:val="clear" w:color="auto" w:fill="F8ECD2"/>
            <w:vAlign w:val="center"/>
          </w:tcPr>
          <w:p>
            <w:r>
              <w:rPr>
                <w:rFonts w:ascii="Cambria" w:hAnsi="Cambria"/>
                <w:b w:val="false"/>
                <w:color w:val="58400C"/>
                <w:sz w:val="24"/>
                <w:lang w:val="ro"/>
              </w:rPr>
              <w:t>Nevoile din cadrul SDL</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vor selecta proiectele cu punctaj egal, în ordinea atingerii unui numar mai mare de nevoi din cadrul SDL la care răspund.</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e25be4e69d9e485a" /></Relationships>
</file>